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09" w:rsidRDefault="001D62E8">
      <w:pPr>
        <w:spacing w:after="26" w:line="259" w:lineRule="auto"/>
        <w:ind w:left="1130" w:right="0" w:firstLine="0"/>
        <w:jc w:val="left"/>
      </w:pPr>
      <w:r>
        <w:rPr>
          <w:color w:val="000000"/>
        </w:rPr>
        <w:t xml:space="preserve">РЕКОМЕНДАЦИИ ПО ПОДГОТОВКЕ К ЭКЗАМЕНУ </w:t>
      </w:r>
    </w:p>
    <w:p w:rsidR="000A2209" w:rsidRDefault="001D62E8">
      <w:pPr>
        <w:pStyle w:val="1"/>
        <w:spacing w:after="0"/>
        <w:ind w:left="0" w:right="3"/>
      </w:pPr>
      <w:r>
        <w:t xml:space="preserve">ПО ИСТОРИИ БЕЛАРУСИ </w:t>
      </w:r>
    </w:p>
    <w:p w:rsidR="000A2209" w:rsidRDefault="001D62E8">
      <w:pPr>
        <w:numPr>
          <w:ilvl w:val="0"/>
          <w:numId w:val="1"/>
        </w:numPr>
        <w:ind w:right="0"/>
      </w:pPr>
      <w:r>
        <w:t xml:space="preserve">Тщательно изучите экзаменационные билеты. Отметьте темы, которые вы уже проработали и в которых чувствуете себя уверенно. Сконцентрируйте внимание на вопросах, к которым вы слабо подготовлены. </w:t>
      </w:r>
    </w:p>
    <w:p w:rsidR="000A2209" w:rsidRDefault="001D62E8">
      <w:pPr>
        <w:numPr>
          <w:ilvl w:val="0"/>
          <w:numId w:val="1"/>
        </w:numPr>
        <w:ind w:right="0"/>
      </w:pPr>
      <w:r>
        <w:t xml:space="preserve">Используйте время, отведенное на подготовку, как можно эффективнее. Новый и сложный материал учите в то время суток, когда хорошо «думается», т.е. высокая работоспособность. Обычно это утренние часы после хорошего отдыха. </w:t>
      </w:r>
    </w:p>
    <w:p w:rsidR="000A2209" w:rsidRDefault="001D62E8">
      <w:pPr>
        <w:numPr>
          <w:ilvl w:val="0"/>
          <w:numId w:val="1"/>
        </w:numPr>
        <w:ind w:right="0"/>
      </w:pPr>
      <w:r>
        <w:t xml:space="preserve">К трудно запоминаемому материалу </w:t>
      </w:r>
      <w:r>
        <w:t xml:space="preserve">необходимо возвращаться несколько раз, просматривать его в течение нескольких минут вечером, а затем еще раз – утром. </w:t>
      </w:r>
    </w:p>
    <w:p w:rsidR="000A2209" w:rsidRDefault="001D62E8">
      <w:pPr>
        <w:numPr>
          <w:ilvl w:val="0"/>
          <w:numId w:val="1"/>
        </w:numPr>
        <w:ind w:right="0"/>
      </w:pPr>
      <w:r>
        <w:t xml:space="preserve">Чтобы лучше запомнить материал, необходимо максимально использовать все возможности: воспринимать текст и на слух, и визуально (читать с </w:t>
      </w:r>
      <w:r>
        <w:t xml:space="preserve">листа), и при помощи движений, и при помощи ассоциаций. </w:t>
      </w:r>
    </w:p>
    <w:p w:rsidR="000A2209" w:rsidRDefault="001D62E8">
      <w:pPr>
        <w:ind w:left="-15" w:right="0"/>
      </w:pPr>
      <w:r>
        <w:t>5.Тренируйтесь отвечать на вопросы. По мере того как вы заканчиваете прорабатывать каждую тему, пробуйте отвечать            на вопросы. Отвечая на них, вы приобретаете уверенность в себе и сможете о</w:t>
      </w:r>
      <w:r>
        <w:t xml:space="preserve">тветить на неожиданные вопросы на экзамене. </w:t>
      </w:r>
    </w:p>
    <w:p w:rsidR="000A2209" w:rsidRDefault="001D62E8">
      <w:pPr>
        <w:numPr>
          <w:ilvl w:val="0"/>
          <w:numId w:val="2"/>
        </w:numPr>
        <w:ind w:right="0"/>
      </w:pPr>
      <w:r>
        <w:t xml:space="preserve">Пересказ текста своими словами приводит к лучшему его запоминанию, поскольку это активная, организованная целью умственная работа. </w:t>
      </w:r>
    </w:p>
    <w:p w:rsidR="000A2209" w:rsidRDefault="001D62E8">
      <w:pPr>
        <w:numPr>
          <w:ilvl w:val="0"/>
          <w:numId w:val="2"/>
        </w:numPr>
        <w:spacing w:after="38"/>
        <w:ind w:right="0"/>
      </w:pPr>
      <w:r>
        <w:t>Очень полезно составлять планы, схемы и алгоритмы конкретных тем и держать их в</w:t>
      </w:r>
      <w:r>
        <w:t xml:space="preserve"> уме, а не «зазубривать» всю тему полностью «от» и до. </w:t>
      </w:r>
    </w:p>
    <w:p w:rsidR="000A2209" w:rsidRDefault="001D62E8">
      <w:pPr>
        <w:spacing w:after="19" w:line="259" w:lineRule="auto"/>
        <w:ind w:left="703" w:right="0" w:hanging="10"/>
        <w:jc w:val="left"/>
      </w:pPr>
      <w:r>
        <w:rPr>
          <w:b/>
        </w:rPr>
        <w:t xml:space="preserve"> Готовимся к экзамену</w:t>
      </w:r>
      <w:r>
        <w:t xml:space="preserve"> </w:t>
      </w:r>
    </w:p>
    <w:p w:rsidR="000A2209" w:rsidRDefault="001D62E8">
      <w:pPr>
        <w:spacing w:after="41"/>
        <w:ind w:left="-15" w:right="0"/>
      </w:pPr>
      <w:r>
        <w:t>Время подготовки к экзамену надо разумно распределить.            Не следует заниматься много часов без перерывов. Лучше учить блоками – усвоил тему, закрепил ее – и отдохнул. З</w:t>
      </w:r>
      <w:r>
        <w:t xml:space="preserve">атем кратко повторил, что заучил, и – за новую тему. </w:t>
      </w:r>
    </w:p>
    <w:p w:rsidR="000A2209" w:rsidRDefault="001D62E8">
      <w:pPr>
        <w:spacing w:after="19" w:line="259" w:lineRule="auto"/>
        <w:ind w:left="703" w:right="0" w:hanging="10"/>
        <w:jc w:val="left"/>
      </w:pPr>
      <w:r>
        <w:rPr>
          <w:b/>
        </w:rPr>
        <w:t>Рекомендации по заучиванию материала</w:t>
      </w:r>
      <w:r>
        <w:t xml:space="preserve"> </w:t>
      </w:r>
    </w:p>
    <w:p w:rsidR="000A2209" w:rsidRDefault="001D62E8">
      <w:pPr>
        <w:spacing w:after="30"/>
        <w:ind w:left="708" w:right="0" w:firstLine="0"/>
      </w:pPr>
      <w:r>
        <w:t xml:space="preserve">Главное – распределение повторения во времени. </w:t>
      </w:r>
    </w:p>
    <w:p w:rsidR="000A2209" w:rsidRDefault="001D62E8">
      <w:pPr>
        <w:spacing w:after="28"/>
        <w:ind w:left="708" w:right="0" w:firstLine="0"/>
      </w:pPr>
      <w:r>
        <w:t xml:space="preserve">Повторять рекомендуется сразу в течение 15-20 минут. </w:t>
      </w:r>
    </w:p>
    <w:p w:rsidR="000A2209" w:rsidRDefault="001D62E8">
      <w:pPr>
        <w:ind w:left="-15" w:right="0"/>
      </w:pPr>
      <w:r>
        <w:t>Полезно повторять материал за 15-</w:t>
      </w:r>
      <w:r>
        <w:t xml:space="preserve">20 минут до сна и утром, на свежую голову. При каждом повторении нужно осмысливать ошибки и обращать внимание на более трудные места. </w:t>
      </w:r>
    </w:p>
    <w:p w:rsidR="000A2209" w:rsidRDefault="001D62E8">
      <w:pPr>
        <w:ind w:left="-15" w:right="0"/>
      </w:pPr>
      <w:r>
        <w:t>Повторение будет эффективным, если воспроизводить материал своими словами близко к тексту. Обращения к тексту лучше делат</w:t>
      </w:r>
      <w:r>
        <w:t xml:space="preserve">ь, если вспомнить материал не удается в течение 2-3 минут. </w:t>
      </w:r>
    </w:p>
    <w:p w:rsidR="000A2209" w:rsidRDefault="001D62E8">
      <w:pPr>
        <w:ind w:left="-15" w:right="0"/>
      </w:pPr>
      <w:r>
        <w:lastRenderedPageBreak/>
        <w:t>Чтобы перевести информацию в долговременную память, нужно делать повторение спустя сутки, двое и так далее, постепенно увеличивая временные интервалы между повторениями. Такой способ обеспечит зап</w:t>
      </w:r>
      <w:r>
        <w:t xml:space="preserve">оминание надолго. </w:t>
      </w:r>
    </w:p>
    <w:p w:rsidR="000A2209" w:rsidRDefault="001D62E8">
      <w:pPr>
        <w:spacing w:after="38" w:line="259" w:lineRule="auto"/>
        <w:ind w:left="708" w:right="0" w:firstLine="0"/>
        <w:jc w:val="left"/>
      </w:pPr>
      <w:r>
        <w:t xml:space="preserve">   </w:t>
      </w:r>
    </w:p>
    <w:p w:rsidR="000A2209" w:rsidRDefault="001D62E8">
      <w:pPr>
        <w:spacing w:after="19" w:line="259" w:lineRule="auto"/>
        <w:ind w:left="703" w:right="0" w:hanging="10"/>
        <w:jc w:val="left"/>
      </w:pPr>
      <w:r>
        <w:rPr>
          <w:b/>
        </w:rPr>
        <w:t>Памятка «Структура ответа на экзамене»</w:t>
      </w:r>
      <w:r>
        <w:t xml:space="preserve"> </w:t>
      </w:r>
    </w:p>
    <w:p w:rsidR="000A2209" w:rsidRDefault="001D62E8">
      <w:pPr>
        <w:numPr>
          <w:ilvl w:val="0"/>
          <w:numId w:val="4"/>
        </w:numPr>
        <w:ind w:right="0" w:hanging="300"/>
      </w:pPr>
      <w:r>
        <w:t xml:space="preserve">Вступление </w:t>
      </w:r>
    </w:p>
    <w:p w:rsidR="000A2209" w:rsidRDefault="001D62E8">
      <w:pPr>
        <w:spacing w:after="26"/>
        <w:ind w:left="-15" w:right="0"/>
      </w:pPr>
      <w:r>
        <w:t xml:space="preserve">Определить хронологические рамки вопроса, его актуальность, наметить план изложения. </w:t>
      </w:r>
    </w:p>
    <w:p w:rsidR="000A2209" w:rsidRDefault="001D62E8">
      <w:pPr>
        <w:numPr>
          <w:ilvl w:val="0"/>
          <w:numId w:val="4"/>
        </w:numPr>
        <w:ind w:right="0" w:hanging="300"/>
      </w:pPr>
      <w:r>
        <w:t xml:space="preserve">Основная часть </w:t>
      </w:r>
    </w:p>
    <w:p w:rsidR="000A2209" w:rsidRDefault="001D62E8">
      <w:pPr>
        <w:ind w:left="-15" w:right="0"/>
      </w:pPr>
      <w:r>
        <w:t>Че</w:t>
      </w:r>
      <w:r>
        <w:t xml:space="preserve">тко изложить сущность вопроса в соответствии с намеченным планом. </w:t>
      </w:r>
    </w:p>
    <w:p w:rsidR="000A2209" w:rsidRDefault="001D62E8">
      <w:pPr>
        <w:numPr>
          <w:ilvl w:val="0"/>
          <w:numId w:val="4"/>
        </w:numPr>
        <w:spacing w:after="29"/>
        <w:ind w:right="0" w:hanging="300"/>
      </w:pPr>
      <w:r>
        <w:t xml:space="preserve">Заключение </w:t>
      </w:r>
    </w:p>
    <w:p w:rsidR="000A2209" w:rsidRDefault="001D62E8">
      <w:pPr>
        <w:ind w:left="708" w:right="0" w:firstLine="0"/>
      </w:pPr>
      <w:r>
        <w:t xml:space="preserve">Сделать выводы. </w:t>
      </w:r>
    </w:p>
    <w:p w:rsidR="001D62E8" w:rsidRDefault="001D62E8">
      <w:pPr>
        <w:ind w:left="708" w:right="0" w:firstLine="0"/>
      </w:pPr>
    </w:p>
    <w:p w:rsidR="001D62E8" w:rsidRDefault="001D62E8">
      <w:pPr>
        <w:ind w:left="708" w:right="0" w:firstLine="0"/>
      </w:pPr>
      <w:bookmarkStart w:id="0" w:name="_GoBack"/>
      <w:bookmarkEnd w:id="0"/>
    </w:p>
    <w:p w:rsidR="000A2209" w:rsidRDefault="001D62E8">
      <w:pPr>
        <w:spacing w:after="0" w:line="259" w:lineRule="auto"/>
        <w:ind w:right="0" w:firstLine="0"/>
        <w:jc w:val="left"/>
      </w:pPr>
      <w:r>
        <w:rPr>
          <w:color w:val="000000"/>
        </w:rPr>
        <w:t xml:space="preserve"> </w:t>
      </w:r>
    </w:p>
    <w:sectPr w:rsidR="000A2209">
      <w:pgSz w:w="11906" w:h="16838"/>
      <w:pgMar w:top="431" w:right="848" w:bottom="8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43F"/>
    <w:multiLevelType w:val="hybridMultilevel"/>
    <w:tmpl w:val="22C09BF2"/>
    <w:lvl w:ilvl="0" w:tplc="2E1EB488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36282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9C18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A099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C403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DE95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3288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523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5E95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452B4"/>
    <w:multiLevelType w:val="hybridMultilevel"/>
    <w:tmpl w:val="1AAC86F4"/>
    <w:lvl w:ilvl="0" w:tplc="D3EEF81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229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A8B0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9CA7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C4C9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82C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089A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9473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F61F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135BB4"/>
    <w:multiLevelType w:val="hybridMultilevel"/>
    <w:tmpl w:val="B2DE9B2C"/>
    <w:lvl w:ilvl="0" w:tplc="72BE6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80FB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AD421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9E25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D628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D0EE2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A298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AA72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0427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35C50"/>
    <w:multiLevelType w:val="hybridMultilevel"/>
    <w:tmpl w:val="69184384"/>
    <w:lvl w:ilvl="0" w:tplc="77E4DB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68B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6D35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AA9D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B3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0C8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046A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2EB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46A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09"/>
    <w:rsid w:val="000A2209"/>
    <w:rsid w:val="001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144E"/>
  <w15:docId w15:val="{818A1CAC-FF72-423C-8B98-BFD9707C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8" w:lineRule="auto"/>
      <w:ind w:right="4" w:firstLine="698"/>
      <w:jc w:val="both"/>
    </w:pPr>
    <w:rPr>
      <w:rFonts w:ascii="Times New Roman" w:eastAsia="Times New Roman" w:hAnsi="Times New Roman" w:cs="Times New Roman"/>
      <w:color w:val="111111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"/>
      <w:ind w:left="113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главк</cp:lastModifiedBy>
  <cp:revision>2</cp:revision>
  <dcterms:created xsi:type="dcterms:W3CDTF">2026-05-05T08:06:00Z</dcterms:created>
  <dcterms:modified xsi:type="dcterms:W3CDTF">2026-05-05T08:06:00Z</dcterms:modified>
</cp:coreProperties>
</file>