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12.01.2024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ЗАКОН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28 июня 2022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176-З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изменении Закона Республики Беларусь «Об обращениях граждан и юридических лиц»</w:t>
      </w:r>
    </w:p>
    <w:p>
      <w:pPr>
        <w:spacing w:before="240" w:after="240"/>
      </w:pPr>
      <w:r>
        <w:rPr>
          <w:sz w:val="24"/>
          <w:szCs w:val="24"/>
          <w:i/>
          <w:iCs/>
        </w:rPr>
        <w:t xml:space="preserve">Принят Палатой представителей 31 мая 2022 г.</w:t>
      </w:r>
      <w:br/>
      <w:r>
        <w:rPr>
          <w:sz w:val="24"/>
          <w:szCs w:val="24"/>
          <w:i/>
          <w:iCs/>
        </w:rPr>
        <w:t xml:space="preserve">Одобрен Советом Республики 16 июня 2022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Статья 1.</w:t>
      </w:r>
      <w:r>
        <w:rPr>
          <w:sz w:val="24"/>
          <w:szCs w:val="24"/>
        </w:rPr>
        <w:t xml:space="preserve"> Внести в Закон Республики Беларусь от 18 июля 2011 г. № 300-З «Об обращениях граждан и юридических лиц» следующие изменения: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В статье 1: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абзаца пятого дополнить статью абзацем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«государственная единая (интегрированная) республиканская информационная система учета и обработки обращений граждан и юридических лиц (далее – система учета и обработки обращений) – информационная система, предназначенная для подачи в государственные органы и иные государственные организации электронных обращений и получения ответов (уведомлений) на них, а также для обработки электронных обращений, ответов (уведомлений) на них, электронных копий письменных обращений, электронных копий ответов (уведомлений) на письменные обращения, иной информации о рассмотрении обращений, об оставлении обращений без рассмотрения по существу;»;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восьмой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«электронное обращение – обращение заявителя, поданное посредством системы учета и обработки обращений;»;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тринадцатом слова «качестве производимых (реализуемых) ими» заменить словами «реализующих товары, выполняющих работы, оказывающих услуги, качестве реализуемых».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Статью 3 изложить в следующей редакции: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«</w:t>
      </w:r>
      <w:r>
        <w:rPr>
          <w:sz w:val="24"/>
          <w:szCs w:val="24"/>
          <w:b/>
          <w:bCs/>
        </w:rPr>
        <w:t xml:space="preserve">Статья 3. Право заявителей на обращение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Граждане Республики Беларусь реализуют право на обращение путем подачи (внесения):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письменных (за исключением замечаний и (или) предложений, вносимых в книгу замечаний и предложений) и устных обращений в 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электронных обращений в государственные органы и иные государственные 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замечаний и (или) предложений в книгу замечаний и предложений организации, индивидуального предпринимателя, реализующих товары, выполняющих работы, оказывающих услуги.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Юридические лица Республики Беларусь, индивидуальные предприниматели реализуют право на обращение путем подачи: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письменных (за исключением замечаний и (или) предложений, вносимых в книгу замечаний и предложений) и устных обращений в организации;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электронных обращений в государственные органы и иные государственные организации.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Находящиеся на территории Республики Беларусь иностранные граждане и лица без гражданства, представительства иностранных организаций пользуются правом на обращение наравне с гражданами Республики Беларусь и юридическими лицами Республики Беларусь, если иное не определено Конституцией Республики Беларусь, законами и международными договорами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Право на обращение реализуется заявителями добровольно. Осуществление заявителями их права на обращение не должно нарушать права, свободы и (или) законные интересы других лиц, наносить ущерб национальной безопасности и интересам общества и государства, создавать препятствия законной деятельности организаций.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В части первой пункта 1 статьи 5 слова «сведения о личной жизни» заменить словами «персональные данные и информацию о частной жизни».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В статье 6: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2: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абзаца четвертого слова «в ходе личного приема» исключить;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пункт абзацами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«когда 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непредъявления документа, удостоверяющего личность заявителя, его представителя, а также документа, подтверждающего полномочия представителя заявителя.»;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первую пункта 3 дополнить словами «, а также может размещаться в средствах массовой информации, глобальной компьютерной сети Интернет»;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пункта 5 слова «Президентом Республики Беларусь» исключить.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В статье 7: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третий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«знакомиться с материалами, непосредственно относящимися к рассмотрению их обращений (за исключением материалов, содержащих информацию, распространение и (или) предоставление которой ограничено), в том числе делать выписки из этих материалов, осуществлять их фотосъемку;»;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абзаца седьмого дополнить статью абзацем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«применять технические средства (аудио- и видеозапись, кино- и фотосъемку) с согласия должностного лица, проводящего личный прием;».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Абзац второй статьи 8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после слова «документы» дополнить словами «(их копии)».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В статье 9: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абзац шестой дополнить словами «, за исключением случаев, предусмотренных настоящим Законом»;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абзаца десятого дополнить статью абзацем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«представлять в пятнадцатидневный срок документы (их копии) и (или) сведения, необходимые для решения вопросов, изложенных в обращениях, организациям, индивидуальным предпринимателям, запросившим такие документы (их копии) и (или) сведения. Требования настоящего абзаца не распространяются на случаи представления документов (их копий) и (или) сведений на возмездной основе, а также на иные случаи, предусмотренные законодательными актами;».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В части второй пункта 1 статьи 10 слова «по почте» заменить словами «посредством почтовой связи».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Абзац второй пункта 2 и абзац второй пункта 3 статьи 12 после слова «должность» дополнить словами «и (или) фамилию, собственное имя, отчество (если таковое имеется) либо инициалы».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В статье 14: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1 дополнить частью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«Если ответ по существу вопроса, изложенного в обращении, не может быть дан без предоставления информации, распространение и (или) предоставление которой ограничено, заявителю направляется письменный ответ с сообщением о невозможности предоставления ему такой информации.»;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3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3. Обращения принимаются к сведению и ответы на них не направляются в случаях,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обращениях отсутствуют какие-либо рекомендации, требования, ходатайства, сообщения о нарушении актов законодательства, недостатках в работе организаций;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содержат только благодарности;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содержат просьбу заявителя не направлять ответ на обращение.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В статье 15: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1: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четвертом слова «производимых (реализуемых) ими» заменить словом «реализуемых»;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пункт абзацем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 2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2. Устные обращения могут быть оставлены без рассмотрения по существу, если: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не предъявлены документы, удостоверяющие личность заявителей, их представителей, а также документы, подтверждающие полномочия представителей заявителей;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содержат вопросы, решение которых не относится к компетенции организации, в которой проводится личный прием;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заявителю уже был дан исчерпывающий ответ на интересующие его вопросы либо переписка с этим заявителем по таким вопросам была прекращена;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заявитель в ходе личного приема допускает употребление нецензурных либо оскорбительных слов или выражений;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заявитель применяет технические средства (аудио- и видеозапись, кино- и фотосъемку) без согласия должностного лица, проводящего личный прием, и отказывается остановить их применение;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обращения содержат угрозы жизни, здоровью и имуществу, побуждение к совершению противоправного деяния либо заявитель иным способом злоупотребляет правом на обращение.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4 слово «второй» заменить словом «четвертой».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Статью 16 изложить в следующей редакции: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«</w:t>
      </w:r>
      <w:r>
        <w:rPr>
          <w:sz w:val="24"/>
          <w:szCs w:val="24"/>
          <w:b/>
          <w:bCs/>
        </w:rPr>
        <w:t xml:space="preserve">Статья 16. Отзыв обращения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Заявитель имеет право отозвать свое обращение до рассмотрения его по существу путем подачи соответствующего письменного или электронного заявления.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В случае отзыва заявителем своего обращения организация, индивидуальный предприниматель прекращают рассмотрение такого обращения по существу без уведомления об этом заявителя.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Заявителю возвращаются оригиналы документов, приложенных к обращению.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В статье 17: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 1: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из части первой слова «организации, индивидуального предпринимателя» исключить;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части четвертой: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после слова «рассмотрения» дополнить часть словами «замечаний и (или) предложений, внесенных в книгу замечаний и предложений индивидуального предпринимателя, а также»;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слово «отсутствующим» заменить словами «которые отсутствуют»;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часть первую пункта 2 после слова «соответствующее» дополнить словами «дню регистрации обращения».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Часть вторую пункта 1 статьи 20 дополнить словами «, а также на официальных сайтах организаций в глобальной компьютерной сети Интернет».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Пункт 1 статьи 24 изложить в 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1. Книга замечаний и предложений ведется в организации, у индивидуального предпринимателя, реализующих товары, выполняющих работы, оказывающих услуги в сферах, определяемых Советом Министров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Книга замечаний и предложений также ведется в обособленном подразделении организации, указанной в части первой настоящего пункта, которое расположено вне места ее нахождения, и в местах реализации товаров, выполнения работ, оказания услуг организациями, индивидуальными предпринимателями, указанными в части первой настоящего пункта.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книгу замечаний и предложений вносятся замечания и (или) предложения о 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услуг.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Замечания и (или) предложения, внесенные в книгу замечаний и предложений и не относящиеся к деятельности организации, индивидуального предпринимателя, реализующих товары, выполняющих работы, оказывающих услуги, не касающиеся качества реализуемых товаров, выполняемых работ, оказываемых услуг, оставляются без рассмотрения по существу без уведомления об этом заявителя.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Статью 25 изложить в следующей редакции: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«</w:t>
      </w:r>
      <w:r>
        <w:rPr>
          <w:sz w:val="24"/>
          <w:szCs w:val="24"/>
          <w:b/>
          <w:bCs/>
        </w:rPr>
        <w:t xml:space="preserve">Статья 25. Рассмотрение электронных обращений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Электронные обращения подаются в государственные органы и иные государственные организации посредством системы учета и обработки обращений и подлежат рассмотрению в порядке, установленном для рассмотрения письменных обращений, с учетом особенностей, предусмотренных настоящей статьей.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Предоставление государственным органам и иным государственным организациям, а также заявителям доступа к системе учета и обработки обращений осуществляется бесплатно. Использование информационных ресурсов (систем) государственных органов и иных государственных организаций в целях функционирования системы учета и обработки обращений осуществляется бесплатно.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Предоставление информации об обращениях из системы учета и обработки обращений без согласия граждан, их представителей или юридических лиц, о которых запрашивается информация, допускается для целей рассмотрения обращений этих граждан, их представителей или юридических лиц вышестоящим организациям, а также другим государственным органам и иным государственным организациям в случаях, предусмотренных законодательными актами.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Порядок внесения государственными органами и иными государственными организациями информации в систему учета и обработки обращений, порядок предоставления государственным органам и иным государственным организациям, а также заявителям информации из этой системы, порядок идентификации (авторизации) заявителей в системе учета и обработки обращений, иные вопросы, связанные с функционированием системы учета и обработки обращений, устанавливаются Советом Министров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Владелец системы учета и обработки обращений и ее оператор, обеспечивающий в том числе технические условия для функционирования системы учета и обработки обращений, определяются Советом Министров Республики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Электронные обращения должны соответствовать требованиям, установленным пунктом 1, абзацами вторым–четвертым пункта 2 либо абзацами вторым–пятым пункта 3 статьи 12 настоящего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 электронным обращениям, подаваемым представителями заявителей, должны прилагаться документы в электронном виде, подтверждающие их полномочия.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Суть электронного обращения не может излагаться посредством ссылок на интернет-ресурсы. Текст обращения должен поддаваться прочтению. Не допускается употребление в обращениях нецензурных либо оскорбительных слов или выражений.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несоблюдении требований, установленных частями первой–третьей настоящего пункта, электронное обращение может быть оставлено без рассмотрения по существу в порядке, установленном пунктом 4 статьи 15 настоящего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Ответы (уведомления) на электронные обращения направляются посредством системы учета и обработки обращений, за исключением случая, предусмотренного частью второй настоящего пункта.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электронные обращения даются письменные ответы (направляются письменные уведомления) в случае, если заявитель в своем электронном обращении просит направить письменный ответ.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Дополнить Закон статьей 25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следующего содержания:</w:t>
      </w:r>
    </w:p>
    <w:p>
      <w:pPr>
        <w:ind w:left="1921.999995" w:right="0" w:hanging="1354.999995"/>
        <w:spacing w:before="240" w:after="240"/>
      </w:pPr>
      <w:r>
        <w:rPr>
          <w:sz w:val="24"/>
          <w:szCs w:val="24"/>
          <w:b/>
          <w:bCs/>
        </w:rPr>
        <w:t xml:space="preserve">«</w:t>
      </w:r>
      <w:r>
        <w:rPr>
          <w:sz w:val="24"/>
          <w:szCs w:val="24"/>
          <w:b/>
          <w:bCs/>
        </w:rPr>
        <w:t xml:space="preserve">Статья 25</w:t>
      </w:r>
      <w:r>
        <w:rPr>
          <w:sz w:val="24"/>
          <w:szCs w:val="24"/>
          <w:b/>
          <w:bCs/>
          <w:vertAlign w:val="superscript"/>
        </w:rPr>
        <w:t xml:space="preserve">1</w:t>
      </w:r>
      <w:r>
        <w:rPr>
          <w:sz w:val="24"/>
          <w:szCs w:val="24"/>
          <w:b/>
          <w:bCs/>
        </w:rPr>
        <w:t xml:space="preserve">. Рассмотрение обращений, носящих массовый характер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Если поступающие письменные и (или) электронные обращения аналогичного содержания от разных заявителей носят массовый характер (более десяти обращений), ответы на такие обращения по решению руководителя организации либо лица, уполномоченного им подписывать в установленном порядке ответы на обращения, могут размещаться на официальном сайте организации в глобальной компьютерной сети Интернет без направления ответов (уведомлений) заявителям.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После размещения на официальном сайте организации в глобальной компьютерной сети Интернет информации, предусмотренной пунктом 1 настоящей статьи, последующие письменные и (или) электронные обращения аналогичного содержания не подлежат рассмотрению и ответы (уведомления) на них заявителям не направляются.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Статья 2.</w:t>
      </w:r>
      <w:r>
        <w:rPr>
          <w:sz w:val="24"/>
          <w:szCs w:val="24"/>
        </w:rPr>
        <w:t xml:space="preserve"> Электронные обращения, поступившие в государственные органы, иные организации (должностным лицам), а также замечания и (или) предложения, внесенные в книгу замечаний и предложений, до вступления в силу настоящего Закона подлежат рассмотрению в порядке, действовавшем до вступления в силу настоящего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Статья 3.</w:t>
      </w:r>
      <w:r>
        <w:rPr>
          <w:sz w:val="24"/>
          <w:szCs w:val="24"/>
        </w:rPr>
        <w:t xml:space="preserve"> Совету Министров Республики Беларусь в шестимесячный срок: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внедрение государственной единой (интегрированной) республиканской информационной системы учета и обработки обращений граждан и юридических лиц;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обеспечить приведение актов законодательства в соответствие с настоящим Законом;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принять иные меры по реализации положений настоящего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  <w:b/>
          <w:bCs/>
        </w:rPr>
        <w:t xml:space="preserve">Статья 4.</w:t>
      </w:r>
      <w:r>
        <w:rPr>
          <w:sz w:val="24"/>
          <w:szCs w:val="24"/>
        </w:rPr>
        <w:t xml:space="preserve"> Настоящий Закон вступает в силу в следующем порядке: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статьи 1 и 2 – через шесть месяцев после официального опубликования настоящего Закона;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иные положения – после официального опубликования настоящего Закона.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Президент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А.Лукашенко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2024-01-12T15:24:49+03:00</dcterms:created>
  <dcterms:modified xsi:type="dcterms:W3CDTF">2024-01-12T15:24:49+03:00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