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E" w:rsidRPr="00394390" w:rsidRDefault="00265CAE" w:rsidP="00265CA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  <w:t>Тест по теме «Выразительные средства лексики. Метонимия. Синекдоха. Гипербола. Литота. Перифраза»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1. Гипербола основана </w:t>
      </w:r>
      <w:proofErr w:type="gramStart"/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на</w:t>
      </w:r>
      <w:proofErr w:type="gramEnd"/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художественном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преуменьшении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повторении одних и тех же слов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художественном преувеличении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Троп, противоположный гиперболе –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эпифора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литота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синекдоха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При метонимии происходит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увеличение количества местоимений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употребление многозначных слов в разных лексических значениях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перенос значения с одного явления на другое по смежности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Вид метонимии, состоящий в перенесении значения с одного предмета на другой по принципу количественного отношения между ними –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градация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синекдоха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гипербола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Троп, описательно выражающий одно понятие с помощью нескольких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умолчание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метонимия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перифраза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Отметьте примеры, содержащие </w:t>
      </w:r>
      <w:hyperlink r:id="rId4" w:tgtFrame="_blank" w:tooltip="Метонимия" w:history="1">
        <w:r w:rsidRPr="00ED2C7E">
          <w:rPr>
            <w:rFonts w:ascii="Times New Roman" w:eastAsia="Times New Roman" w:hAnsi="Times New Roman" w:cs="Times New Roman"/>
            <w:b/>
            <w:bCs/>
            <w:i/>
            <w:iCs/>
            <w:color w:val="135CAE"/>
            <w:sz w:val="24"/>
            <w:szCs w:val="24"/>
            <w:u w:val="single"/>
            <w:lang w:eastAsia="ru-RU"/>
          </w:rPr>
          <w:t>метонимию</w:t>
        </w:r>
      </w:hyperlink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Чашка из серебра.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Золото и серебро на столе.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Это старинное серебро.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Цепочка из серебра.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Отметьте примеры, содержащие синекдоху.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Студент нынче пошел не тот.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Часок! Я сейчас освобожусь.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И раб судьбу благословил.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В сумерки луга похожи на море.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Отметьте примеры, содержащие гиперболу.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Смотрите, первенцы свободы: Мороз на берегах Невы!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В сто сорок солнц закат пылал, в июль катилось лето.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Василий принес тысячу извинений.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Тысячи людей в мире голодают.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 Отметьте примеры, содержащие </w:t>
      </w:r>
      <w:hyperlink r:id="rId5" w:tgtFrame="_blank" w:tooltip="Литота" w:history="1">
        <w:r w:rsidRPr="00ED2C7E">
          <w:rPr>
            <w:rFonts w:ascii="Times New Roman" w:eastAsia="Times New Roman" w:hAnsi="Times New Roman" w:cs="Times New Roman"/>
            <w:b/>
            <w:bCs/>
            <w:i/>
            <w:iCs/>
            <w:color w:val="135CAE"/>
            <w:sz w:val="24"/>
            <w:szCs w:val="24"/>
            <w:u w:val="single"/>
            <w:lang w:eastAsia="ru-RU"/>
          </w:rPr>
          <w:t>литоту</w:t>
        </w:r>
      </w:hyperlink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Стоит избушка на курьих ножках.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Клянусь я первым днем творенья, клянусь его последним днем...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Берег темнел, становился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голубым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синим, лиловым.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От горшка два вершка.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Отметьте примеры, содержащие перифразу.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Не то на серебре – на золоте едал. (А.Грибоедов)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В избушке, распевая, дева Прядет, и, зимних друг ночей, Трещит лучина перед ней. (А.Пушкин)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Что-то неуловимо восточное было в его лице, но из седой дремучести светились, горели, сияли огромные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голубые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глаза. (В.Солоухин)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О Русь, покойный уголок, Тебя люблю, тебе и верю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.(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С.Есенин)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Определите средства выразительности.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 дряхл, и сед закат осенний.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Пустых небес прозрачное стекло.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А у милого лицо занимает всё крыльцо.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Приветствую тебя, пустынный уголок.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А — перифраза, Б — олицетворение,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— гипербола, Г — метафора.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Определите средства выразительности.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Анчар, как грозный часовой, Стоит – один во всей вселенной. (А.Пушкин)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Онегин, добрый мой приятель, Родился на брегах Невы…  (А.Пушкин)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Недаром помнит вся Россия Про день Бородина. (М.Лермонтов)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4). И воск слезами с ночника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 платье капал. (Б.Пастернак)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А – гипербола, Б – метафора,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– перифраза, Г – метонимия.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 Определите средства выразительности.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Ниже тоненькой былиночки надо голову клонить. (Н.А.Некрасов)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Так вокруг него непоправимо тихо, Что слышно, как растет трава. (А.Ахматова)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Читал охотно </w:t>
      </w:r>
      <w:proofErr w:type="spell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Апулея</w:t>
      </w:r>
      <w:proofErr w:type="spell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а Цицерона не читал. (А.Пушкин)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И очи синие, бездонные Цветут на дальнем берегу. (А.Блок)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А – гипербола, Б – метафора, </w:t>
      </w:r>
      <w:proofErr w:type="gramStart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– метонимия, Г - литота.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 Определите троп, использованный в предложении: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Люблю тебя, Петра творенье! 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(А.Пушкин)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метонимия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олицетворение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эпитет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перифраза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15. Определите троп, использованный в предложении: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Редкая птица долетит до середины Днепра. 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(Н.Гоголь)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литота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перифраза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гипербола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метонимия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16. Определите троп, использованный в предложении: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Мальчик с пальчик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гипербола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литота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сравнение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олицетворение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17. Определите троп, использованный в предложении: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ED2C7E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 в двери – бушлаты, шинели, тулупы.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(В.Маяковский)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перифраза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2)эпитет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литота</w:t>
      </w: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метонимия</w:t>
      </w:r>
    </w:p>
    <w:p w:rsidR="00265CAE" w:rsidRPr="001913A1" w:rsidRDefault="00265CAE" w:rsidP="00265C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ED2C7E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18. Соотнесите тропы и их определения.</w:t>
      </w:r>
    </w:p>
    <w:tbl>
      <w:tblPr>
        <w:tblW w:w="7500" w:type="dxa"/>
        <w:tblCellSpacing w:w="15" w:type="dxa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792"/>
        <w:gridCol w:w="5708"/>
      </w:tblGrid>
      <w:tr w:rsidR="00265CAE" w:rsidRPr="001913A1" w:rsidTr="001A338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 Синекдоха</w:t>
            </w:r>
          </w:p>
        </w:tc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А. Перенос значения с одного явления на другое по смежности</w:t>
            </w:r>
          </w:p>
        </w:tc>
      </w:tr>
      <w:tr w:rsidR="00265CAE" w:rsidRPr="001913A1" w:rsidTr="001A338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Метонимия</w:t>
            </w:r>
          </w:p>
        </w:tc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Б. Непомерное преуменьшение размера, силы, значения и т.д. какого-либо предмета</w:t>
            </w:r>
          </w:p>
        </w:tc>
      </w:tr>
      <w:tr w:rsidR="00265CAE" w:rsidRPr="001913A1" w:rsidTr="001A338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3) Перифраз (перифраза) </w:t>
            </w:r>
          </w:p>
        </w:tc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В. Перенос значения с одного явления на другое по признаку количественного отношения между ними.</w:t>
            </w:r>
          </w:p>
        </w:tc>
      </w:tr>
      <w:tr w:rsidR="00265CAE" w:rsidRPr="001913A1" w:rsidTr="001A338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4) Гипербола</w:t>
            </w:r>
          </w:p>
        </w:tc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Г. Замена названия лица, предмета или явления описанием их существенных признаков или указанием на их характерные черты</w:t>
            </w:r>
          </w:p>
        </w:tc>
      </w:tr>
      <w:tr w:rsidR="00265CAE" w:rsidRPr="001913A1" w:rsidTr="001A338D">
        <w:trPr>
          <w:tblCellSpacing w:w="15" w:type="dxa"/>
        </w:trPr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5) Литота</w:t>
            </w:r>
          </w:p>
        </w:tc>
        <w:tc>
          <w:tcPr>
            <w:tcW w:w="0" w:type="auto"/>
            <w:shd w:val="clear" w:color="auto" w:fill="E5E5E5"/>
            <w:hideMark/>
          </w:tcPr>
          <w:p w:rsidR="00265CAE" w:rsidRPr="001913A1" w:rsidRDefault="00265CAE" w:rsidP="001A33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Д. Непомерное преувеличение размера, силы, значения и т.д. какого-либо предмета, явления.</w:t>
            </w:r>
          </w:p>
        </w:tc>
      </w:tr>
    </w:tbl>
    <w:p w:rsidR="00265CAE" w:rsidRPr="001913A1" w:rsidRDefault="00265CAE" w:rsidP="00265CAE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1913A1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265CAE" w:rsidRPr="00ED2C7E" w:rsidRDefault="00265CAE" w:rsidP="00265CAE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3"/>
          <w:i/>
          <w:iCs/>
          <w:color w:val="4B4747"/>
        </w:rPr>
        <w:t>Выразительные средства лексики. Метонимия. Синекдоха. Перифраза. Гипербола. Литота </w:t>
      </w:r>
      <w:r w:rsidRPr="00ED2C7E">
        <w:rPr>
          <w:color w:val="4B4747"/>
        </w:rPr>
        <w:t>(</w:t>
      </w:r>
      <w:r>
        <w:t>ответы)</w:t>
      </w:r>
    </w:p>
    <w:p w:rsidR="00265CAE" w:rsidRPr="00ED2C7E" w:rsidRDefault="00265CAE" w:rsidP="00265CAE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proofErr w:type="gramStart"/>
      <w:r w:rsidRPr="00ED2C7E">
        <w:rPr>
          <w:color w:val="4B4747"/>
        </w:rPr>
        <w:t>1. 3)</w:t>
      </w:r>
      <w:r w:rsidRPr="00ED2C7E">
        <w:rPr>
          <w:color w:val="4B4747"/>
        </w:rPr>
        <w:br/>
        <w:t>2. 2)</w:t>
      </w:r>
      <w:r w:rsidRPr="00ED2C7E">
        <w:rPr>
          <w:color w:val="4B4747"/>
        </w:rPr>
        <w:br/>
        <w:t>3. 3)</w:t>
      </w:r>
      <w:r w:rsidRPr="00ED2C7E">
        <w:rPr>
          <w:color w:val="4B4747"/>
        </w:rPr>
        <w:br/>
        <w:t>4. 2)</w:t>
      </w:r>
      <w:r w:rsidRPr="00ED2C7E">
        <w:rPr>
          <w:color w:val="4B4747"/>
        </w:rPr>
        <w:br/>
        <w:t>5. 3)</w:t>
      </w:r>
      <w:r w:rsidRPr="00ED2C7E">
        <w:rPr>
          <w:color w:val="4B4747"/>
        </w:rPr>
        <w:br/>
        <w:t>6. 2)</w:t>
      </w:r>
      <w:r w:rsidRPr="00ED2C7E">
        <w:rPr>
          <w:color w:val="4B4747"/>
        </w:rPr>
        <w:br/>
        <w:t>7. 1), 3)</w:t>
      </w:r>
      <w:r w:rsidRPr="00ED2C7E">
        <w:rPr>
          <w:color w:val="4B4747"/>
        </w:rPr>
        <w:br/>
        <w:t>8. 2), 3)</w:t>
      </w:r>
      <w:r w:rsidRPr="00ED2C7E">
        <w:rPr>
          <w:color w:val="4B4747"/>
        </w:rPr>
        <w:br/>
        <w:t>9. 1), 4)</w:t>
      </w:r>
      <w:r w:rsidRPr="00ED2C7E">
        <w:rPr>
          <w:color w:val="4B4747"/>
        </w:rPr>
        <w:br/>
        <w:t>10. 2), 4)</w:t>
      </w:r>
      <w:r w:rsidRPr="00ED2C7E">
        <w:rPr>
          <w:color w:val="4B4747"/>
        </w:rPr>
        <w:br/>
        <w:t>11. 1) Б, 2) Г, 3) В, 4) А</w:t>
      </w:r>
      <w:r w:rsidRPr="00ED2C7E">
        <w:rPr>
          <w:color w:val="4B4747"/>
        </w:rPr>
        <w:br/>
        <w:t>12. 1) А, 2) В, 3) Г, 4) Б</w:t>
      </w:r>
      <w:r w:rsidRPr="00ED2C7E">
        <w:rPr>
          <w:color w:val="4B4747"/>
        </w:rPr>
        <w:br/>
        <w:t>13. 1) Г, 2) А, 3) В, 4) Б</w:t>
      </w:r>
      <w:r w:rsidRPr="00ED2C7E">
        <w:rPr>
          <w:color w:val="4B4747"/>
        </w:rPr>
        <w:br/>
        <w:t>14. 4)</w:t>
      </w:r>
      <w:r w:rsidRPr="00ED2C7E">
        <w:rPr>
          <w:color w:val="4B4747"/>
        </w:rPr>
        <w:br/>
        <w:t>15. 3)</w:t>
      </w:r>
      <w:r w:rsidRPr="00ED2C7E">
        <w:rPr>
          <w:color w:val="4B4747"/>
        </w:rPr>
        <w:br/>
        <w:t>16. 2)</w:t>
      </w:r>
      <w:r w:rsidRPr="00ED2C7E">
        <w:rPr>
          <w:color w:val="4B4747"/>
        </w:rPr>
        <w:br/>
        <w:t>17. 4)</w:t>
      </w:r>
      <w:r w:rsidRPr="00ED2C7E">
        <w:rPr>
          <w:color w:val="4B4747"/>
        </w:rPr>
        <w:br/>
        <w:t>18</w:t>
      </w:r>
      <w:proofErr w:type="gramEnd"/>
      <w:r w:rsidRPr="00ED2C7E">
        <w:rPr>
          <w:color w:val="4B4747"/>
        </w:rPr>
        <w:t>. 1) В, 2) А, , 4)Д, 5) Б</w:t>
      </w:r>
    </w:p>
    <w:p w:rsidR="00265CAE" w:rsidRPr="00ED2C7E" w:rsidRDefault="00265CAE" w:rsidP="00265CAE">
      <w:pPr>
        <w:pStyle w:val="a4"/>
        <w:shd w:val="clear" w:color="auto" w:fill="FFFFFF" w:themeFill="background1"/>
        <w:spacing w:before="0" w:beforeAutospacing="0" w:after="315" w:afterAutospacing="0"/>
        <w:rPr>
          <w:color w:val="4B4747"/>
        </w:rPr>
      </w:pPr>
    </w:p>
    <w:p w:rsidR="000E48EC" w:rsidRDefault="000E48EC"/>
    <w:sectPr w:rsidR="000E48EC" w:rsidSect="000E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AE"/>
    <w:rsid w:val="000E48EC"/>
    <w:rsid w:val="0026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CAE"/>
    <w:rPr>
      <w:b/>
      <w:bCs/>
    </w:rPr>
  </w:style>
  <w:style w:type="paragraph" w:styleId="a4">
    <w:name w:val="Normal (Web)"/>
    <w:basedOn w:val="a"/>
    <w:uiPriority w:val="99"/>
    <w:unhideWhenUsed/>
    <w:rsid w:val="0026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tutor-rusyaz.ru/uchenikam/teoriya/328-vyrazitelnyesredstvaleksiki3.html" TargetMode="External"/><Relationship Id="rId4" Type="http://schemas.openxmlformats.org/officeDocument/2006/relationships/hyperlink" Target="https://videotutor-rusyaz.ru/uchenikam/teoriya/328-vyrazitelnyesredstvaleksiki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2021-11-01T14:37:00Z</dcterms:created>
  <dcterms:modified xsi:type="dcterms:W3CDTF">2021-11-01T14:37:00Z</dcterms:modified>
</cp:coreProperties>
</file>