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E8" w:rsidRPr="007A24E8" w:rsidRDefault="007A24E8" w:rsidP="007A24E8">
      <w:pPr>
        <w:shd w:val="clear" w:color="auto" w:fill="FFFFFF"/>
        <w:spacing w:after="120" w:line="36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</w:pPr>
      <w:r w:rsidRPr="007A24E8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 Рациональные уравнения и системы</w:t>
      </w:r>
    </w:p>
    <w:p w:rsidR="007A24E8" w:rsidRPr="007A24E8" w:rsidRDefault="007A24E8" w:rsidP="007A24E8">
      <w:pPr>
        <w:shd w:val="clear" w:color="auto" w:fill="FFFFFF"/>
        <w:spacing w:before="120" w:after="120" w:line="30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bookmarkStart w:id="0" w:name="head0"/>
      <w:bookmarkEnd w:id="0"/>
      <w:r w:rsidRPr="007A24E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Оглавление:</w:t>
      </w:r>
    </w:p>
    <w:p w:rsidR="007A24E8" w:rsidRPr="007A24E8" w:rsidRDefault="007A24E8" w:rsidP="007A2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anchor="head10" w:tooltip="Основные теоретические сведения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Основные теоретические сведения</w:t>
        </w:r>
      </w:hyperlink>
    </w:p>
    <w:p w:rsidR="007A24E8" w:rsidRPr="007A24E8" w:rsidRDefault="007A24E8" w:rsidP="007A24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anchor="head1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Формулы сокращенного умножения</w:t>
        </w:r>
      </w:hyperlink>
    </w:p>
    <w:p w:rsidR="007A24E8" w:rsidRPr="007A24E8" w:rsidRDefault="007A24E8" w:rsidP="007A24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anchor="head2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Квадратное уравнение и квадратный трехчлен</w:t>
        </w:r>
      </w:hyperlink>
    </w:p>
    <w:p w:rsidR="007A24E8" w:rsidRPr="007A24E8" w:rsidRDefault="007A24E8" w:rsidP="007A24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anchor="head3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Основные свойства степеней</w:t>
        </w:r>
      </w:hyperlink>
    </w:p>
    <w:p w:rsidR="007A24E8" w:rsidRPr="007A24E8" w:rsidRDefault="007A24E8" w:rsidP="007A24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anchor="head4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Основные свойства математических корней</w:t>
        </w:r>
      </w:hyperlink>
    </w:p>
    <w:p w:rsidR="007A24E8" w:rsidRPr="007A24E8" w:rsidRDefault="007A24E8" w:rsidP="007A24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" w:anchor="head5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Некоторые дополнительные сведения из алгебры</w:t>
        </w:r>
      </w:hyperlink>
    </w:p>
    <w:p w:rsidR="007A24E8" w:rsidRPr="007A24E8" w:rsidRDefault="007A24E8" w:rsidP="007A24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" w:anchor="head6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Решение рациональных уравнений</w:t>
        </w:r>
      </w:hyperlink>
    </w:p>
    <w:p w:rsidR="007A24E8" w:rsidRPr="007A24E8" w:rsidRDefault="007A24E8" w:rsidP="007A24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" w:anchor="head7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Решение систем рациональных уравнений</w:t>
        </w:r>
      </w:hyperlink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A24E8" w:rsidRPr="007A24E8" w:rsidRDefault="007A24E8" w:rsidP="007A24E8">
      <w:pPr>
        <w:shd w:val="clear" w:color="auto" w:fill="FFFFFF"/>
        <w:spacing w:before="120" w:after="120" w:line="36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</w:pPr>
      <w:bookmarkStart w:id="1" w:name="head10"/>
      <w:bookmarkEnd w:id="1"/>
      <w:r w:rsidRPr="007A24E8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Основные теоретические сведения</w:t>
      </w:r>
    </w:p>
    <w:p w:rsidR="007A24E8" w:rsidRPr="007A24E8" w:rsidRDefault="007A24E8" w:rsidP="007A24E8">
      <w:pPr>
        <w:shd w:val="clear" w:color="auto" w:fill="FFFFFF"/>
        <w:spacing w:before="120" w:after="120" w:line="30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bookmarkStart w:id="2" w:name="head1"/>
      <w:bookmarkEnd w:id="2"/>
      <w:r w:rsidRPr="007A24E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Формулы сокращенного умножения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" w:anchor="head0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К оглавлению...</w:t>
        </w:r>
      </w:hyperlink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выполнении различных алгебраических преобразований часто удобно пользоваться формулами сокращенного умножения. Зачастую эти формулы применяются не столько для того чтобы сократить процесс умножения, а наоборот скорее для того, чтобы по результату понять, что его можно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представить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произведение некоторых множителей. Таким образом, данные формулы нужно уметь применять не только слева направо, но и справа налево. Перечислим основные формулы сокращенного умножения. Квадрат суммы: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19910" cy="276225"/>
            <wp:effectExtent l="0" t="0" r="8890" b="9525"/>
            <wp:docPr id="49" name="Рисунок 49" descr="Формула Квадрат су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Квадрат сумм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Квадрат разности: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02765" cy="267335"/>
            <wp:effectExtent l="0" t="0" r="6985" b="0"/>
            <wp:docPr id="48" name="Рисунок 48" descr="Формула Квадрат раз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 Квадрат разност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Предыдущие две формулы также иногда записывают в несколько другом виде, который даёт нам какое-то выражение для суммы квадратов: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76730" cy="543560"/>
            <wp:effectExtent l="0" t="0" r="0" b="8890"/>
            <wp:docPr id="47" name="Рисунок 47" descr="Формула Сумма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 Сумма квадрат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 нужно понимать, что будет получаться если в скобках в квадрате знаки будут расставлены "нестандартным" способом: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89125" cy="629920"/>
            <wp:effectExtent l="0" t="0" r="0" b="0"/>
            <wp:docPr id="46" name="Рисунок 46" descr="Формула Скобка в квадр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 Скобка в квадрат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Теперь идём далее. Формула сокращенного умножения разность квадратов: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68475" cy="267335"/>
            <wp:effectExtent l="0" t="0" r="3175" b="0"/>
            <wp:docPr id="45" name="Рисунок 45" descr="Формула Разность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 Разность квадрат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Разность кубов: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94890" cy="276225"/>
            <wp:effectExtent l="0" t="0" r="0" b="9525"/>
            <wp:docPr id="44" name="Рисунок 44" descr="Формула Разность к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ула Разность куб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Сумма кубов: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03145" cy="267335"/>
            <wp:effectExtent l="0" t="0" r="1905" b="0"/>
            <wp:docPr id="43" name="Рисунок 43" descr="Формула Сумма к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 Сумма кубо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Куб суммы: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63470" cy="259080"/>
            <wp:effectExtent l="0" t="0" r="0" b="7620"/>
            <wp:docPr id="42" name="Рисунок 42" descr="Формула Куб су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ула Куб сумм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Куб разности: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363470" cy="259080"/>
            <wp:effectExtent l="0" t="0" r="0" b="7620"/>
            <wp:docPr id="41" name="Рисунок 41" descr="Формула Куб раз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рмула Куб разност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Последние две формулы также часто удобно использовать в виде: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77110" cy="267335"/>
            <wp:effectExtent l="0" t="0" r="8890" b="0"/>
            <wp:docPr id="40" name="Рисунок 40" descr="Формула Куб су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ула Куб сумм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59965" cy="267335"/>
            <wp:effectExtent l="0" t="0" r="6985" b="0"/>
            <wp:docPr id="39" name="Рисунок 39" descr="Формула Куб раз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ула Куб разност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A24E8" w:rsidRPr="007A24E8" w:rsidRDefault="007A24E8" w:rsidP="007A24E8">
      <w:pPr>
        <w:shd w:val="clear" w:color="auto" w:fill="FFFFFF"/>
        <w:spacing w:before="120" w:after="120" w:line="30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bookmarkStart w:id="3" w:name="head2"/>
      <w:bookmarkEnd w:id="3"/>
      <w:r w:rsidRPr="007A24E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Квадратное уравнение и квадратный трехчлен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5" w:anchor="head0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К оглавлению...</w:t>
        </w:r>
      </w:hyperlink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квадратное уравнение имеет вид: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24915" cy="172720"/>
            <wp:effectExtent l="0" t="0" r="0" b="0"/>
            <wp:docPr id="38" name="Рисунок 38" descr="Формула Квадратное урав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ула Квадратное уравнение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Тогда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дискриминант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находят по формуле: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00760" cy="224155"/>
            <wp:effectExtent l="0" t="0" r="8890" b="4445"/>
            <wp:docPr id="37" name="Рисунок 37" descr="Формула Дискримин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ула Дискриминант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 </w:t>
      </w:r>
      <w:proofErr w:type="gramStart"/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&gt;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0, то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квадратное уравнение имеет два корня, которые находят по формуле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81735" cy="526415"/>
            <wp:effectExtent l="0" t="0" r="0" b="6985"/>
            <wp:docPr id="36" name="Рисунок 36" descr="Формула Корни квадратного урав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ула Корни квадратного уравнения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0, то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квадратное уравнение имеет один корень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(его кратность: 2),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который ищется по формуле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38175" cy="474345"/>
            <wp:effectExtent l="0" t="0" r="9525" b="1905"/>
            <wp:docPr id="35" name="Рисунок 35" descr="Формула Единственный корень квадратного урав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рмула Единственный корень квадратного уравнения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 0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то квадратное уравнение не имеет корней. В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случае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когда квадратное уравнение имеет два корня, соответствующий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квадратный трехчлен может быть разложен на множители по следующей формуле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38070" cy="259080"/>
            <wp:effectExtent l="0" t="0" r="5080" b="7620"/>
            <wp:docPr id="34" name="Рисунок 34" descr="Формула разложения квадратного трехчлена на множ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рмула разложения квадратного трехчлена на множители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квадратное уравнение имеет один корень, то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разложение соответствующего квадратного трехчлена на множители задается следующей формулой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71980" cy="267335"/>
            <wp:effectExtent l="0" t="0" r="0" b="0"/>
            <wp:docPr id="33" name="Рисунок 33" descr="Формула разложения квадратного трехчлена с единственным корнем на множ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рмула разложения квадратного трехчлена с единственным корнем на множители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Только в случае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если квадратное уравнение имеет два корня (т.е. дискриминант строго больше ноля) выполняется Теорема Виета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Согласно Теореме Виета, сумма корней квадратного уравнения равна: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09015" cy="483235"/>
            <wp:effectExtent l="0" t="0" r="635" b="0"/>
            <wp:docPr id="32" name="Рисунок 32" descr="Формула Сумма корней квадратного урав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рмула Сумма корней квадратного уравнения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Произведение корней квадратного уравнения согласно теореме Виета может быть вычислено по формуле: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84860" cy="440055"/>
            <wp:effectExtent l="0" t="0" r="0" b="0"/>
            <wp:docPr id="31" name="Рисунок 31" descr="Формула Произведение корней квадратного урав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рмула Произведение корней квадратного уравнения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График параболы задается квадратичной функцией: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94890" cy="224155"/>
            <wp:effectExtent l="0" t="0" r="0" b="4445"/>
            <wp:docPr id="30" name="Рисунок 30" descr="Формула Квадратичная фун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рмула Квадратичная функция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этом координаты вершины параболы могут быть вычислены по следующим формулам.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Икс вершины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(или точка в которой квадратный трехчлен достигает своего наибольшего или наименьшего значения):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84860" cy="457200"/>
            <wp:effectExtent l="0" t="0" r="0" b="0"/>
            <wp:docPr id="29" name="Рисунок 29" descr="Формула Икс вершины пара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рмула Икс вершины параболы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Игрек вершины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параболы или максимальное, если ветви параболы направлены вниз (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 0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либо минимальное, если ветви параболы направлены вверх (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&gt; 0), значение квадратного трехчлена: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545205" cy="474345"/>
            <wp:effectExtent l="0" t="0" r="0" b="1905"/>
            <wp:docPr id="28" name="Рисунок 28" descr="Формула Игрек вершины пара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рмула Игрек вершины параболы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A24E8" w:rsidRPr="007A24E8" w:rsidRDefault="007A24E8" w:rsidP="007A24E8">
      <w:pPr>
        <w:shd w:val="clear" w:color="auto" w:fill="FFFFFF"/>
        <w:spacing w:before="120" w:after="120" w:line="30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bookmarkStart w:id="4" w:name="head3"/>
      <w:bookmarkEnd w:id="4"/>
      <w:r w:rsidRPr="007A24E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Основные свойства степеней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7" w:anchor="head0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К оглавлению...</w:t>
        </w:r>
      </w:hyperlink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математических степеней есть несколько важных свойств, перечислим их. При умножении степеней с одинаковыми основаниями показатели степеней складываются: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69975" cy="215900"/>
            <wp:effectExtent l="0" t="0" r="0" b="0"/>
            <wp:docPr id="27" name="Рисунок 27" descr="Формула Умножение степеней с одинаковыми основа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рмула Умножение степеней с одинаковыми основаниями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делении степеней с одинаковыми основаниями из показателя степени делимого вычитается показатель степени делителя: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93750" cy="474345"/>
            <wp:effectExtent l="0" t="0" r="6350" b="1905"/>
            <wp:docPr id="26" name="Рисунок 26" descr="Формула Деление степеней с одинаковыми основа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рмула Деление степеней с одинаковыми основаниями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возведении степени в степень показатели степеней перемножаются: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95755" cy="336550"/>
            <wp:effectExtent l="0" t="0" r="4445" b="6350"/>
            <wp:docPr id="25" name="Рисунок 25" descr="Формула Степень в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рмула Степень в степен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перемножаются числа с одинаковой степенью, но разным основанием, то можно сначала перемножить числа, а затем произведение возвести в эту степень. Обратная процедура также возможна, если имеется произведение в степени, то можно каждое из умножаемых возвести в эту степень по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отдельности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результаты перемножить: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07770" cy="224155"/>
            <wp:effectExtent l="0" t="0" r="0" b="4445"/>
            <wp:docPr id="24" name="Рисунок 24" descr="Формула Умножение чисел с одинаковой степ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рмула Умножение чисел с одинаковой степенью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Также, если делятся числа с одинаковой степенью, но разным основанием, то можно сначала поделить числа, а затем частное возвести в эту степень (обратная процедура также возможна):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836930" cy="517525"/>
            <wp:effectExtent l="0" t="0" r="1270" b="0"/>
            <wp:docPr id="23" name="Рисунок 23" descr="Формула Деление чисел с одинаковой степ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рмула Деление чисел с одинаковой степенью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Несколько простых свойств степеней: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75865" cy="224155"/>
            <wp:effectExtent l="0" t="0" r="635" b="4445"/>
            <wp:docPr id="22" name="Рисунок 22" descr="Формула Основные свойства степе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рмула Основные свойства степеней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34670" cy="189865"/>
            <wp:effectExtent l="0" t="0" r="0" b="635"/>
            <wp:docPr id="21" name="Рисунок 21" descr="Формула Основные свойства степе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рмула Основные свойства степеней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Последнее свойство выполняется только при </w:t>
      </w:r>
      <w:proofErr w:type="gramStart"/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n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&gt;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0. Ноль можно возводить только в положительную степень. Ну а основное свойство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отрицательной степени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записывается следующим образом: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34185" cy="483235"/>
            <wp:effectExtent l="0" t="0" r="0" b="0"/>
            <wp:docPr id="20" name="Рисунок 20" descr="Формула Свойство отрицательной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рмула Свойство отрицательной степени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A24E8" w:rsidRPr="007A24E8" w:rsidRDefault="007A24E8" w:rsidP="007A24E8">
      <w:pPr>
        <w:shd w:val="clear" w:color="auto" w:fill="FFFFFF"/>
        <w:spacing w:before="120" w:after="120" w:line="30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bookmarkStart w:id="5" w:name="head4"/>
      <w:bookmarkEnd w:id="5"/>
      <w:r w:rsidRPr="007A24E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Основные свойства математических корней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6" w:anchor="head0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К оглавлению...</w:t>
        </w:r>
      </w:hyperlink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Математический корень можно представить в виде обычной степени, а затем пользоваться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всеми свойствами степеней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приведёнными выше. Для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представления математического корня в виде степени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используют следующую формулу: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92250" cy="422910"/>
            <wp:effectExtent l="0" t="0" r="0" b="0"/>
            <wp:docPr id="19" name="Рисунок 19" descr="Формула Представление корня в виде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рмула Представление корня в виде степени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Тем не менее можно отдельно выписать ряд свойств математических корней, которые основываются на свойствах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степеней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описанных выше: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52575" cy="336550"/>
            <wp:effectExtent l="0" t="0" r="9525" b="6350"/>
            <wp:docPr id="18" name="Рисунок 18" descr="Формула Основные свойства математических кор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рмула Основные свойства математических корней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23290" cy="301625"/>
            <wp:effectExtent l="0" t="0" r="0" b="3175"/>
            <wp:docPr id="17" name="Рисунок 17" descr="Формула Основные свойства математических кор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рмула Основные свойства математических корней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50950" cy="284480"/>
            <wp:effectExtent l="0" t="0" r="6350" b="1270"/>
            <wp:docPr id="16" name="Рисунок 16" descr="Формула Основные свойства математических кор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рмула Основные свойства математических корней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93750" cy="551815"/>
            <wp:effectExtent l="0" t="0" r="6350" b="635"/>
            <wp:docPr id="15" name="Рисунок 15" descr="Формула Основные свойства математических кор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рмула Основные свойства математических корней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арифметических корней выполняется следующее свойство (которое одновременно можно считать определением корня):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93750" cy="353695"/>
            <wp:effectExtent l="0" t="0" r="6350" b="8255"/>
            <wp:docPr id="14" name="Рисунок 14" descr="Формула Определение математического кор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ормула Определение математического корня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Последнее справедливо: если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n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нечетное, то для любого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 если же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n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четное, то только при неотрицательном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Для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корня нечетной степени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выполняется также следующее равенство (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под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корня нечетной степени можно выносить знак "минус"):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24915" cy="276225"/>
            <wp:effectExtent l="0" t="0" r="0" b="9525"/>
            <wp:docPr id="13" name="Рисунок 13" descr="Формула Основное свойство корня нечетной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рмула Основное свойство корня нечетной степени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как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значение корня четной степени может быть только неотрицательным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то для таких корней имеется следующее важное свойство: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75485" cy="560705"/>
            <wp:effectExtent l="0" t="0" r="5715" b="0"/>
            <wp:docPr id="12" name="Рисунок 12" descr="Формула Основное свойство корня четной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ормула Основное свойство корня четной степени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A24E8" w:rsidRPr="007A24E8" w:rsidRDefault="007A24E8" w:rsidP="007A24E8">
      <w:pPr>
        <w:shd w:val="clear" w:color="auto" w:fill="FFFFFF"/>
        <w:spacing w:before="120" w:after="120" w:line="30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bookmarkStart w:id="6" w:name="head5"/>
      <w:bookmarkEnd w:id="6"/>
      <w:r w:rsidRPr="007A24E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Некоторые дополнительные сведения из алгебры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5" w:anchor="head0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К оглавлению...</w:t>
        </w:r>
      </w:hyperlink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7A24E8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0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корень многочлена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n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-ой степени </w:t>
      </w:r>
      <w:proofErr w:type="spellStart"/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P</w:t>
      </w:r>
      <w:r w:rsidRPr="007A24E8">
        <w:rPr>
          <w:rFonts w:ascii="Helvetica" w:eastAsia="Times New Roman" w:hAnsi="Helvetica" w:cs="Helvetica"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то выполняется следующее равенство (здесь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Q</w:t>
      </w:r>
      <w:r w:rsidRPr="007A24E8">
        <w:rPr>
          <w:rFonts w:ascii="Helvetica" w:eastAsia="Times New Roman" w:hAnsi="Helvetica" w:cs="Helvetica"/>
          <w:i/>
          <w:iCs/>
          <w:color w:val="333333"/>
          <w:sz w:val="15"/>
          <w:szCs w:val="15"/>
          <w:vertAlign w:val="subscript"/>
          <w:lang w:eastAsia="ru-RU"/>
        </w:rPr>
        <w:t>n-1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– некоторый многочлен (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n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1)-ой степени):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19910" cy="215900"/>
            <wp:effectExtent l="0" t="0" r="8890" b="0"/>
            <wp:docPr id="11" name="Рисунок 11" descr="Формула Разложение многочлена на множ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Формула Разложение многочлена на множители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Процедура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рамках которой квадратный трехчлен представляется как скобка в квадрате и еще некоторое слагаемое называется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выделением полного квадрата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И хотя операцию выделения полного квадрата проще выполнять каждый раз "с ноля" в конкретных цифрах, тем не менее имеется и общая формула, с помощью которой можно записывать сразу результат выделения полного квадрата: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639695" cy="517525"/>
            <wp:effectExtent l="0" t="0" r="8255" b="0"/>
            <wp:docPr id="10" name="Рисунок 10" descr="Формула Выделение полного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Формула Выделение полного квадрата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Существует операция, обратная операции сложения дробей с одинаковыми знаменателями, и которая называется </w:t>
      </w:r>
      <w:proofErr w:type="spellStart"/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почленным</w:t>
      </w:r>
      <w:proofErr w:type="spellEnd"/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делением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Она заключается в том, чтобы наоборот каждое слагаемое из суммы в числителе некоторой дроби, записать отдельно над знаменателем этой дроби. Для операции </w:t>
      </w:r>
      <w:proofErr w:type="spell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почленного</w:t>
      </w:r>
      <w:proofErr w:type="spell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деления также можно записать общую формулу: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77490" cy="448310"/>
            <wp:effectExtent l="0" t="0" r="3810" b="8890"/>
            <wp:docPr id="9" name="Рисунок 9" descr="Формула Почленное 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Формула Почленное деление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Существует также формула для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разложения суммы квадратов на множители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993390" cy="336550"/>
            <wp:effectExtent l="0" t="0" r="0" b="6350"/>
            <wp:docPr id="8" name="Рисунок 8" descr="Формула Разложение суммы квадратов на множ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Формула Разложение суммы квадратов на множители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A24E8" w:rsidRPr="007A24E8" w:rsidRDefault="007A24E8" w:rsidP="007A24E8">
      <w:pPr>
        <w:shd w:val="clear" w:color="auto" w:fill="FFFFFF"/>
        <w:spacing w:before="120" w:after="120" w:line="30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bookmarkStart w:id="7" w:name="head6"/>
      <w:bookmarkEnd w:id="7"/>
      <w:r w:rsidRPr="007A24E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Решение рациональных уравнений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0" w:anchor="head0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К оглавлению...</w:t>
        </w:r>
      </w:hyperlink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Решить уравнение – значит найти все его корни. Основной метод решения – путем алгебраических преобразований или замены переменных свести уравнение к равносильному, которое решается просто (например, к квадратному). Если свести уравнение к равносильному не получается, то могут возникать побочные корни. Сомневаетесь – проверяйте корни подстановкой.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многих уравнений важно понятие области допустимых значений для корней, далее – ОДЗ. На данном этапе (в рациональных уравнениях, т.е. тех, которые не содержат арифметических корней, тригонометрических функций, логарифмов и т.д.), основное условие которому должны отвечать корни уравнения, это чтобы при их подстановке в изначальный вид уравнения знаменатели дробей не обращались в ноль, т.к. на ноль делить нельзя. Таким образом, ОДЗ включает все возможные значения кроме тех которые обращают в ноль знаменатели дробей.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решении уравнений (а в дальнейшем и неравенств) нельзя сокращать множители с переменной в левой и правой части уравнения (неравенства), в этом случае Вы потеряете корни. Нужно переносить все выражения налево от знака равно и выносить "сокращающийся" множитель за скобки, в дальнейшем нужно учесть корни, которые он дает.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того чтобы произведение двух или более скобок было равно нулю, достаточно чтобы любая из них по отдельности была равна нулю, а остальные существовали. Поэтому в таких случаях нужно по очереди приравнивать все скобки к нулю. В итоговый ответ нужно записать корни всех этих "веток" решения (если конечно эти корни входят в ОДЗ).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Иногда некоторые из дробей в рациональном уравнении можно сократить. Это нужно обязательно попытаться сделать и не упустить ни одной такой возможности. Но при сокращении дроби Вы можете потерять ОДЗ, поэтому дроби нужно сокращать только после записи ОДЗ, или же в конце решения полученные корни подставлять в первоначальное уравнение для проверки существования знаменателей.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Итак, для решения рационального уравнения необходимо:</w:t>
      </w:r>
    </w:p>
    <w:p w:rsidR="007A24E8" w:rsidRPr="007A24E8" w:rsidRDefault="007A24E8" w:rsidP="007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Разложить все знаменатели всех дробей на множители.</w:t>
      </w:r>
    </w:p>
    <w:p w:rsidR="007A24E8" w:rsidRPr="007A24E8" w:rsidRDefault="007A24E8" w:rsidP="007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Перенести все слагаемые влево, чтобы справа получился ноль.</w:t>
      </w:r>
    </w:p>
    <w:p w:rsidR="007A24E8" w:rsidRPr="007A24E8" w:rsidRDefault="007A24E8" w:rsidP="007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Записать ОДЗ.</w:t>
      </w:r>
    </w:p>
    <w:p w:rsidR="007A24E8" w:rsidRPr="007A24E8" w:rsidRDefault="007A24E8" w:rsidP="007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Сократить дроби, если это возможно.</w:t>
      </w:r>
    </w:p>
    <w:p w:rsidR="007A24E8" w:rsidRPr="007A24E8" w:rsidRDefault="007A24E8" w:rsidP="007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Привести к общему знаменателю.</w:t>
      </w:r>
    </w:p>
    <w:p w:rsidR="007A24E8" w:rsidRPr="007A24E8" w:rsidRDefault="007A24E8" w:rsidP="007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Упростить выражение в числителе.</w:t>
      </w:r>
    </w:p>
    <w:p w:rsidR="007A24E8" w:rsidRPr="007A24E8" w:rsidRDefault="007A24E8" w:rsidP="007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Приравнять числитель к нулю и решать полученное уравнение.</w:t>
      </w:r>
    </w:p>
    <w:p w:rsidR="007A24E8" w:rsidRPr="007A24E8" w:rsidRDefault="007A24E8" w:rsidP="007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забыть проверить корни на соответствие ОДЗ.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Одним из самых распространённых методов решения уравнений является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 замены переменных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Зачастую замена переменных выбирается индивидуально для каждого конкретного примера. При этом важно помнить о двух основных критериях введения замены в уравнения.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после введения замены в некоторое уравнение это уравнение должно:</w:t>
      </w:r>
    </w:p>
    <w:p w:rsidR="007A24E8" w:rsidRPr="007A24E8" w:rsidRDefault="007A24E8" w:rsidP="007A2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во-первых, стать проще;</w:t>
      </w:r>
    </w:p>
    <w:p w:rsidR="007A24E8" w:rsidRPr="007A24E8" w:rsidRDefault="007A24E8" w:rsidP="007A2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во-вторых, больше не содержать первоначальной переменной.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Кроме того, важно не забывать выполнять обратную замену, т.е. после нахождения значений для новой переменной (для замены), записывать вместо замены то, чему она равна через первоначальную переменную, приравнивать это выражение к найденным значениям для замены и опять решать уравнения.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Отдельно остановимся на алгоритме решения очень распространённых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однородных уравнений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Однородные уравнения имеют вид: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27680" cy="259080"/>
            <wp:effectExtent l="0" t="0" r="1270" b="7620"/>
            <wp:docPr id="7" name="Рисунок 7" descr="Общий вид однородного урав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щий вид однородного уравнения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Здесь А, В и С – числа, не равные нулю, а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f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и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g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– некоторые функции с переменной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Однородные уравнения решают так: разделим все уравнение на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g</w:t>
      </w:r>
      <w:r w:rsidRPr="007A24E8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и получим: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03145" cy="569595"/>
            <wp:effectExtent l="0" t="0" r="1905" b="1905"/>
            <wp:docPr id="6" name="Рисунок 6" descr="Формула Однородное уравнение после 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Формула Однородное уравнение после деления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Производим замену переменных: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81355" cy="483235"/>
            <wp:effectExtent l="0" t="0" r="4445" b="0"/>
            <wp:docPr id="5" name="Рисунок 5" descr="Формула Замена переменных в однородном уравн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Формула Замена переменных в однородном уравнении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решаем квадратное уравнение: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31925" cy="198120"/>
            <wp:effectExtent l="0" t="0" r="0" b="0"/>
            <wp:docPr id="4" name="Рисунок 4" descr="Формула Однородное уравнение после введения замены перем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Формула Однородное уравнение после введения замены переменных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Получив корни этого уравнения не забываем выполнить обратную замену, а также проверить корни на соответствие ОДЗ.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 при решении некоторых рациональных уравнений хорошо бы помнить про следующие полезные преобразования: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08150" cy="1095375"/>
            <wp:effectExtent l="0" t="0" r="6350" b="9525"/>
            <wp:docPr id="3" name="Рисунок 3" descr="Формула Полезные пре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Формула Полезные пре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A24E8" w:rsidRPr="007A24E8" w:rsidRDefault="007A24E8" w:rsidP="007A24E8">
      <w:pPr>
        <w:shd w:val="clear" w:color="auto" w:fill="FFFFFF"/>
        <w:spacing w:before="120" w:after="120" w:line="30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bookmarkStart w:id="8" w:name="head7"/>
      <w:bookmarkEnd w:id="8"/>
      <w:r w:rsidRPr="007A24E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Решение систем рациональных уравнений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6" w:anchor="head0" w:history="1">
        <w:r w:rsidRPr="007A24E8">
          <w:rPr>
            <w:rFonts w:ascii="Helvetica" w:eastAsia="Times New Roman" w:hAnsi="Helvetica" w:cs="Helvetica"/>
            <w:color w:val="2B86CC"/>
            <w:sz w:val="20"/>
            <w:szCs w:val="20"/>
            <w:u w:val="single"/>
            <w:lang w:eastAsia="ru-RU"/>
          </w:rPr>
          <w:t>К оглавлению...</w:t>
        </w:r>
      </w:hyperlink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Решить систему уравнений – значит найти не просто решение, а комплекты решений, то есть такие значения всех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переменных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которые, будучи одновременно подставленными в систему, обращают каждое ее уравнение в тождество. При решении систем уравнений можно применять следующие методы (про ОДЗ при этом не забываем):</w:t>
      </w:r>
    </w:p>
    <w:p w:rsidR="007A24E8" w:rsidRPr="007A24E8" w:rsidRDefault="007A24E8" w:rsidP="007A2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 подстановки.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Метод состоит в том,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выразив одну из переменных из одного из уравнений, подставить это выражение вместо данной неизвестной в остальные уравнения, уменьшив таким образом количество неизвестных в оставшихся уравнениях. Данная процедура повторяется пока не останется одно уравнение с одной переменной, которое затем и решается. Остальные неизвестные последовательно находятся по уже известным значениям найденных переменных.</w:t>
      </w:r>
    </w:p>
    <w:p w:rsidR="007A24E8" w:rsidRPr="007A24E8" w:rsidRDefault="007A24E8" w:rsidP="007A2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 расщепления системы.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Этот метод состоит в том, чтобы разложить одно из уравнений системы на множители. При этом необходимо чтобы справа в этом уравнении был ноль. Тогда приравнивая по очереди каждый множитель этого уравнения к нолю и дописывая остальные уравнения первоначальной системы, получим несколько систем, но каждая из них будет проще первоначальной.</w:t>
      </w:r>
    </w:p>
    <w:p w:rsidR="007A24E8" w:rsidRPr="007A24E8" w:rsidRDefault="007A24E8" w:rsidP="007A2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 сложения и вычитания.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Данный метод состоит в том,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складывая либо вычитая два уравнения системы (их предварительно можно и часто нужно умножать на некоторый коэффициент) получить новое уравнение, и заменить им одно из уравнений первоначальной системы. Очевидно, что такая процедура имеет смысл, только если новое уравнение будет получаться значительно проще ранее имевшихся.</w:t>
      </w:r>
    </w:p>
    <w:p w:rsidR="007A24E8" w:rsidRPr="007A24E8" w:rsidRDefault="007A24E8" w:rsidP="007A2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 деления и умножения.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Данный метод состоит в том,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разделив либо умножив соответственно левые и правые части двух уравнений системы получить новое уравнение, и заменить им одно из уравнений первоначальной системы. Очевидно, что такая процедура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опять таки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имеет смысл, только если новое уравнение будет получаться значительно проще ранее имевшихся.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Существуют и другие методы решения систем рациональных уравнений. В числе которых -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замена переменных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Зачастую замена переменных подбирается индивидуально под каждый конкретный пример. Но есть два случая, где всегда нужно вводить совершенно определённую замену. Первый из этих случаев, это </w:t>
      </w:r>
      <w:proofErr w:type="gramStart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случай</w:t>
      </w:r>
      <w:proofErr w:type="gramEnd"/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когда оба уравнения системы с двумя неизвестными являются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однородными многочленами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приравненными к некоторому числу. В этом случае нужно использовать замену: 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34670" cy="198120"/>
            <wp:effectExtent l="0" t="0" r="0" b="0"/>
            <wp:docPr id="2" name="Рисунок 2" descr="Формула Замена переменных в системе из однородных многочл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Формула Замена переменных в системе из однородных многочленов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применения этой замены, к слову, нужно будет для продолжения решения таких систем использовать метод деления. Второй случай, это </w:t>
      </w:r>
      <w:r w:rsidRPr="007A24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симметричные системы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двумя переменными, т.е. такие системы, которые не изменяются при замене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y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y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 </w:t>
      </w:r>
      <w:r w:rsidRPr="007A24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таких системах необходимо применять следующую двойную замену переменных:</w:t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64210" cy="387985"/>
            <wp:effectExtent l="0" t="0" r="2540" b="0"/>
            <wp:docPr id="1" name="Рисунок 1" descr="Формула Замена переменных в симметричной сис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Формула Замена переменных в симметричной системе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E8" w:rsidRPr="007A24E8" w:rsidRDefault="007A24E8" w:rsidP="007A24E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этом, для того чтобы ввести такую замену в симметричную систему, первоначальные уравнения скорее всего придется сильно преобразовывать. Про ОДЗ и обязательность выполнения обратной замены в обоих этих методах, конечно нельзя забывать.</w:t>
      </w:r>
      <w:bookmarkStart w:id="9" w:name="_GoBack"/>
      <w:bookmarkEnd w:id="9"/>
    </w:p>
    <w:sectPr w:rsidR="007A24E8" w:rsidRPr="007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33C"/>
    <w:multiLevelType w:val="multilevel"/>
    <w:tmpl w:val="4C8C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24CD2"/>
    <w:multiLevelType w:val="multilevel"/>
    <w:tmpl w:val="9B68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81944"/>
    <w:multiLevelType w:val="multilevel"/>
    <w:tmpl w:val="F780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452DD"/>
    <w:multiLevelType w:val="multilevel"/>
    <w:tmpl w:val="5D46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E6E88"/>
    <w:multiLevelType w:val="multilevel"/>
    <w:tmpl w:val="65F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36DDC"/>
    <w:multiLevelType w:val="multilevel"/>
    <w:tmpl w:val="BF7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E8"/>
    <w:rsid w:val="007A24E8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0E5BD-9525-431D-9FFA-867E34D5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2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2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2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A2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4E8"/>
    <w:rPr>
      <w:b/>
      <w:bCs/>
    </w:rPr>
  </w:style>
  <w:style w:type="character" w:styleId="a6">
    <w:name w:val="Emphasis"/>
    <w:basedOn w:val="a0"/>
    <w:uiPriority w:val="20"/>
    <w:qFormat/>
    <w:rsid w:val="007A2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382">
              <w:marLeft w:val="0"/>
              <w:marRight w:val="0"/>
              <w:marTop w:val="210"/>
              <w:marBottom w:val="75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  <w:div w:id="1257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8.png"/><Relationship Id="rId42" Type="http://schemas.openxmlformats.org/officeDocument/2006/relationships/image" Target="media/image27.png"/><Relationship Id="rId47" Type="http://schemas.openxmlformats.org/officeDocument/2006/relationships/image" Target="media/image31.png"/><Relationship Id="rId63" Type="http://schemas.openxmlformats.org/officeDocument/2006/relationships/image" Target="media/image45.png"/><Relationship Id="rId68" Type="http://schemas.openxmlformats.org/officeDocument/2006/relationships/image" Target="media/image49.png"/><Relationship Id="rId7" Type="http://schemas.openxmlformats.org/officeDocument/2006/relationships/hyperlink" Target="https://educon.by/index.php/materials/math/uravnenia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5.png"/><Relationship Id="rId11" Type="http://schemas.openxmlformats.org/officeDocument/2006/relationships/hyperlink" Target="https://educon.by/index.php/materials/math/uravnenia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hyperlink" Target="https://educon.by/index.php/materials/math/uravnenia" TargetMode="External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7.png"/><Relationship Id="rId58" Type="http://schemas.openxmlformats.org/officeDocument/2006/relationships/image" Target="media/image41.png"/><Relationship Id="rId66" Type="http://schemas.openxmlformats.org/officeDocument/2006/relationships/hyperlink" Target="https://educon.by/index.php/materials/math/uravnenia" TargetMode="External"/><Relationship Id="rId5" Type="http://schemas.openxmlformats.org/officeDocument/2006/relationships/hyperlink" Target="https://educon.by/index.php/materials/math/uravnenia" TargetMode="External"/><Relationship Id="rId61" Type="http://schemas.openxmlformats.org/officeDocument/2006/relationships/image" Target="media/image43.png"/><Relationship Id="rId19" Type="http://schemas.openxmlformats.org/officeDocument/2006/relationships/image" Target="media/image6.png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8.png"/><Relationship Id="rId48" Type="http://schemas.openxmlformats.org/officeDocument/2006/relationships/image" Target="media/image32.png"/><Relationship Id="rId56" Type="http://schemas.openxmlformats.org/officeDocument/2006/relationships/image" Target="media/image39.png"/><Relationship Id="rId64" Type="http://schemas.openxmlformats.org/officeDocument/2006/relationships/image" Target="media/image46.png"/><Relationship Id="rId69" Type="http://schemas.openxmlformats.org/officeDocument/2006/relationships/fontTable" Target="fontTable.xml"/><Relationship Id="rId8" Type="http://schemas.openxmlformats.org/officeDocument/2006/relationships/hyperlink" Target="https://educon.by/index.php/materials/math/uravnenia" TargetMode="External"/><Relationship Id="rId51" Type="http://schemas.openxmlformats.org/officeDocument/2006/relationships/image" Target="media/image35.png"/><Relationship Id="rId3" Type="http://schemas.openxmlformats.org/officeDocument/2006/relationships/settings" Target="settings.xml"/><Relationship Id="rId12" Type="http://schemas.openxmlformats.org/officeDocument/2006/relationships/hyperlink" Target="https://educon.by/index.php/materials/math/uravnenia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educon.by/index.php/materials/math/uravnenia" TargetMode="External"/><Relationship Id="rId33" Type="http://schemas.openxmlformats.org/officeDocument/2006/relationships/image" Target="media/image19.png"/><Relationship Id="rId38" Type="http://schemas.openxmlformats.org/officeDocument/2006/relationships/image" Target="media/image23.png"/><Relationship Id="rId46" Type="http://schemas.openxmlformats.org/officeDocument/2006/relationships/hyperlink" Target="https://educon.by/index.php/materials/math/uravnenia" TargetMode="External"/><Relationship Id="rId59" Type="http://schemas.openxmlformats.org/officeDocument/2006/relationships/image" Target="media/image42.png"/><Relationship Id="rId67" Type="http://schemas.openxmlformats.org/officeDocument/2006/relationships/image" Target="media/image48.png"/><Relationship Id="rId20" Type="http://schemas.openxmlformats.org/officeDocument/2006/relationships/image" Target="media/image7.png"/><Relationship Id="rId41" Type="http://schemas.openxmlformats.org/officeDocument/2006/relationships/image" Target="media/image26.png"/><Relationship Id="rId54" Type="http://schemas.openxmlformats.org/officeDocument/2006/relationships/image" Target="media/image38.png"/><Relationship Id="rId62" Type="http://schemas.openxmlformats.org/officeDocument/2006/relationships/image" Target="media/image44.pn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on.by/index.php/materials/math/uravnenia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3.png"/><Relationship Id="rId57" Type="http://schemas.openxmlformats.org/officeDocument/2006/relationships/image" Target="media/image40.png"/><Relationship Id="rId10" Type="http://schemas.openxmlformats.org/officeDocument/2006/relationships/hyperlink" Target="https://educon.by/index.php/materials/math/uravnenia" TargetMode="External"/><Relationship Id="rId31" Type="http://schemas.openxmlformats.org/officeDocument/2006/relationships/image" Target="media/image17.png"/><Relationship Id="rId44" Type="http://schemas.openxmlformats.org/officeDocument/2006/relationships/image" Target="media/image29.png"/><Relationship Id="rId52" Type="http://schemas.openxmlformats.org/officeDocument/2006/relationships/image" Target="media/image36.png"/><Relationship Id="rId60" Type="http://schemas.openxmlformats.org/officeDocument/2006/relationships/hyperlink" Target="https://educon.by/index.php/materials/math/uravnenia" TargetMode="External"/><Relationship Id="rId65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hyperlink" Target="https://educon.by/index.php/materials/math/uravnenia" TargetMode="External"/><Relationship Id="rId13" Type="http://schemas.openxmlformats.org/officeDocument/2006/relationships/hyperlink" Target="https://educon.by/index.php/materials/math/uravnenia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24.png"/><Relationship Id="rId34" Type="http://schemas.openxmlformats.org/officeDocument/2006/relationships/image" Target="media/image20.png"/><Relationship Id="rId50" Type="http://schemas.openxmlformats.org/officeDocument/2006/relationships/image" Target="media/image34.png"/><Relationship Id="rId55" Type="http://schemas.openxmlformats.org/officeDocument/2006/relationships/hyperlink" Target="https://educon.by/index.php/materials/math/uravne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Рациональные уравнения и системы</vt:lpstr>
      <vt:lpstr>        Оглавление:</vt:lpstr>
      <vt:lpstr>    Основные теоретические сведения</vt:lpstr>
      <vt:lpstr>        Формулы сокращенного умножения</vt:lpstr>
      <vt:lpstr>        Квадратное уравнение и квадратный трехчлен</vt:lpstr>
      <vt:lpstr>        Основные свойства степеней</vt:lpstr>
      <vt:lpstr>        Основные свойства математических корней</vt:lpstr>
      <vt:lpstr>        Некоторые дополнительные сведения из алгебры</vt:lpstr>
      <vt:lpstr>        Решение рациональных уравнений</vt:lpstr>
      <vt:lpstr>        Решение систем рациональных уравнений</vt:lpstr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2020-11-18T05:09:00Z</dcterms:created>
  <dcterms:modified xsi:type="dcterms:W3CDTF">2020-11-18T05:15:00Z</dcterms:modified>
</cp:coreProperties>
</file>